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612DEF4D" w:rsidR="006C6E71" w:rsidRPr="006C6E71" w:rsidRDefault="003A435E">
                            <w:pPr>
                              <w:rPr>
                                <w:rFonts w:ascii="Arial" w:hAnsi="Arial" w:cs="Arial"/>
                                <w:sz w:val="22"/>
                                <w:szCs w:val="22"/>
                              </w:rPr>
                            </w:pPr>
                            <w:r w:rsidRPr="003A435E">
                              <w:rPr>
                                <w:rFonts w:ascii="Arial" w:hAnsi="Arial" w:cs="Arial"/>
                                <w:sz w:val="22"/>
                                <w:szCs w:val="22"/>
                              </w:rPr>
                              <w:t>R</w:t>
                            </w:r>
                            <w:r>
                              <w:rPr>
                                <w:rFonts w:ascii="Arial" w:hAnsi="Arial" w:cs="Arial"/>
                                <w:sz w:val="22"/>
                                <w:szCs w:val="22"/>
                              </w:rPr>
                              <w:t xml:space="preserve">eplacement of Low Permeability Liner at Operating </w:t>
                            </w:r>
                            <w:r w:rsidRPr="003A435E">
                              <w:rPr>
                                <w:rFonts w:ascii="Arial" w:hAnsi="Arial" w:cs="Arial"/>
                                <w:sz w:val="22"/>
                                <w:szCs w:val="22"/>
                              </w:rPr>
                              <w:t>R</w:t>
                            </w:r>
                            <w:r>
                              <w:rPr>
                                <w:rFonts w:ascii="Arial" w:hAnsi="Arial" w:cs="Arial"/>
                                <w:sz w:val="22"/>
                                <w:szCs w:val="22"/>
                              </w:rPr>
                              <w:t>esidue Storage Facility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612DEF4D" w:rsidR="006C6E71" w:rsidRPr="006C6E71" w:rsidRDefault="003A435E">
                      <w:pPr>
                        <w:rPr>
                          <w:rFonts w:ascii="Arial" w:hAnsi="Arial" w:cs="Arial"/>
                          <w:sz w:val="22"/>
                          <w:szCs w:val="22"/>
                        </w:rPr>
                      </w:pPr>
                      <w:r w:rsidRPr="003A435E">
                        <w:rPr>
                          <w:rFonts w:ascii="Arial" w:hAnsi="Arial" w:cs="Arial"/>
                          <w:sz w:val="22"/>
                          <w:szCs w:val="22"/>
                        </w:rPr>
                        <w:t>R</w:t>
                      </w:r>
                      <w:r>
                        <w:rPr>
                          <w:rFonts w:ascii="Arial" w:hAnsi="Arial" w:cs="Arial"/>
                          <w:sz w:val="22"/>
                          <w:szCs w:val="22"/>
                        </w:rPr>
                        <w:t xml:space="preserve">eplacement of Low Permeability Liner at Operating </w:t>
                      </w:r>
                      <w:r w:rsidRPr="003A435E">
                        <w:rPr>
                          <w:rFonts w:ascii="Arial" w:hAnsi="Arial" w:cs="Arial"/>
                          <w:sz w:val="22"/>
                          <w:szCs w:val="22"/>
                        </w:rPr>
                        <w:t>R</w:t>
                      </w:r>
                      <w:r>
                        <w:rPr>
                          <w:rFonts w:ascii="Arial" w:hAnsi="Arial" w:cs="Arial"/>
                          <w:sz w:val="22"/>
                          <w:szCs w:val="22"/>
                        </w:rPr>
                        <w:t>esidue Storage Facility</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Safety Policy and Governance</w:t>
      </w:r>
    </w:p>
    <w:p w14:paraId="1F8BC732" w14:textId="77777777" w:rsidR="00BD7066" w:rsidRPr="003A435E"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3A435E">
        <w:rPr>
          <w:rFonts w:ascii="Calibri" w:eastAsia="Times New Roman" w:hAnsi="Calibri" w:cs="Calibri"/>
          <w:b/>
          <w:bCs/>
          <w:i/>
          <w:iCs/>
          <w:color w:val="333333"/>
          <w:kern w:val="0"/>
          <w:sz w:val="22"/>
          <w:szCs w:val="22"/>
          <w14:ligatures w14:val="none"/>
        </w:rPr>
        <w:t>Dam Construction and Rehabilitation: Innovation and Lifecycle Extension</w:t>
      </w:r>
    </w:p>
    <w:p w14:paraId="1DCD4C05" w14:textId="77777777" w:rsidR="00BD7066" w:rsidRPr="003A435E"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3A435E">
        <w:rPr>
          <w:rFonts w:ascii="Calibri" w:eastAsia="Times New Roman" w:hAnsi="Calibri" w:cs="Calibri"/>
          <w:b/>
          <w:bCs/>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3A435E"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3A435E">
        <w:rPr>
          <w:rFonts w:ascii="Calibri" w:eastAsia="Times New Roman" w:hAnsi="Calibri" w:cs="Calibri"/>
          <w:b/>
          <w:bCs/>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222BE34D" w:rsidR="002C2B73" w:rsidRDefault="003A435E" w:rsidP="00A80B7E">
                            <w:pPr>
                              <w:rPr>
                                <w:rFonts w:ascii="Arial" w:hAnsi="Arial" w:cs="Arial"/>
                                <w:sz w:val="22"/>
                                <w:szCs w:val="22"/>
                              </w:rPr>
                            </w:pPr>
                            <w:r w:rsidRPr="003A435E">
                              <w:rPr>
                                <w:rFonts w:ascii="Arial" w:hAnsi="Arial" w:cs="Arial"/>
                                <w:sz w:val="22"/>
                                <w:szCs w:val="22"/>
                              </w:rPr>
                              <w:t>Andy Small, M.Sc., P.Eng., Klohn Crippen Berger Ltd., Fredericton, New Brunswick, Canada</w:t>
                            </w:r>
                            <w:r>
                              <w:rPr>
                                <w:rFonts w:ascii="Arial" w:hAnsi="Arial" w:cs="Arial"/>
                                <w:sz w:val="22"/>
                                <w:szCs w:val="22"/>
                              </w:rPr>
                              <w:t>.</w:t>
                            </w:r>
                          </w:p>
                          <w:p w14:paraId="28563FCA" w14:textId="138E0970" w:rsidR="003A435E" w:rsidRPr="006C6E71" w:rsidRDefault="003A435E" w:rsidP="00A80B7E">
                            <w:pPr>
                              <w:rPr>
                                <w:rFonts w:ascii="Arial" w:hAnsi="Arial" w:cs="Arial"/>
                                <w:sz w:val="22"/>
                                <w:szCs w:val="22"/>
                              </w:rPr>
                            </w:pPr>
                            <w:r>
                              <w:rPr>
                                <w:rFonts w:ascii="Arial" w:hAnsi="Arial" w:cs="Arial"/>
                                <w:sz w:val="22"/>
                                <w:szCs w:val="22"/>
                              </w:rPr>
                              <w:t>1-506-429-2623. asmall@klohn.com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222BE34D" w:rsidR="002C2B73" w:rsidRDefault="003A435E" w:rsidP="00A80B7E">
                      <w:pPr>
                        <w:rPr>
                          <w:rFonts w:ascii="Arial" w:hAnsi="Arial" w:cs="Arial"/>
                          <w:sz w:val="22"/>
                          <w:szCs w:val="22"/>
                        </w:rPr>
                      </w:pPr>
                      <w:r w:rsidRPr="003A435E">
                        <w:rPr>
                          <w:rFonts w:ascii="Arial" w:hAnsi="Arial" w:cs="Arial"/>
                          <w:sz w:val="22"/>
                          <w:szCs w:val="22"/>
                        </w:rPr>
                        <w:t>Andy Small, M.Sc., P.Eng., Klohn Crippen Berger Ltd., Fredericton, New Brunswick, Canada</w:t>
                      </w:r>
                      <w:r>
                        <w:rPr>
                          <w:rFonts w:ascii="Arial" w:hAnsi="Arial" w:cs="Arial"/>
                          <w:sz w:val="22"/>
                          <w:szCs w:val="22"/>
                        </w:rPr>
                        <w:t>.</w:t>
                      </w:r>
                    </w:p>
                    <w:p w14:paraId="28563FCA" w14:textId="138E0970" w:rsidR="003A435E" w:rsidRPr="006C6E71" w:rsidRDefault="003A435E" w:rsidP="00A80B7E">
                      <w:pPr>
                        <w:rPr>
                          <w:rFonts w:ascii="Arial" w:hAnsi="Arial" w:cs="Arial"/>
                          <w:sz w:val="22"/>
                          <w:szCs w:val="22"/>
                        </w:rPr>
                      </w:pPr>
                      <w:r>
                        <w:rPr>
                          <w:rFonts w:ascii="Arial" w:hAnsi="Arial" w:cs="Arial"/>
                          <w:sz w:val="22"/>
                          <w:szCs w:val="22"/>
                        </w:rPr>
                        <w:t>1-506-429-2623. asmall@klohn.com</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NO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67AD281" w14:textId="40EA8D4F" w:rsidR="003A435E" w:rsidRPr="006C6E71" w:rsidRDefault="003A435E" w:rsidP="002C2B73">
                            <w:pPr>
                              <w:rPr>
                                <w:rFonts w:ascii="Arial" w:hAnsi="Arial" w:cs="Arial"/>
                                <w:sz w:val="22"/>
                                <w:szCs w:val="22"/>
                              </w:rPr>
                            </w:pPr>
                            <w:r w:rsidRPr="003A435E">
                              <w:rPr>
                                <w:rFonts w:ascii="Arial" w:hAnsi="Arial" w:cs="Arial"/>
                                <w:sz w:val="22"/>
                                <w:szCs w:val="22"/>
                              </w:rPr>
                              <w:t xml:space="preserve">Michael French, </w:t>
                            </w:r>
                            <w:proofErr w:type="gramStart"/>
                            <w:r w:rsidRPr="003A435E">
                              <w:rPr>
                                <w:rFonts w:ascii="Arial" w:hAnsi="Arial" w:cs="Arial"/>
                                <w:sz w:val="22"/>
                                <w:szCs w:val="22"/>
                              </w:rPr>
                              <w:t>P.Eng</w:t>
                            </w:r>
                            <w:proofErr w:type="gramEnd"/>
                            <w:r w:rsidRPr="003A435E">
                              <w:rPr>
                                <w:rFonts w:ascii="Arial" w:hAnsi="Arial" w:cs="Arial"/>
                                <w:sz w:val="22"/>
                                <w:szCs w:val="22"/>
                              </w:rPr>
                              <w:t>, Klohn Crippen Berger Ltd., Moncton, New Brunswick, Canada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567AD281" w14:textId="40EA8D4F" w:rsidR="003A435E" w:rsidRPr="006C6E71" w:rsidRDefault="003A435E" w:rsidP="002C2B73">
                      <w:pPr>
                        <w:rPr>
                          <w:rFonts w:ascii="Arial" w:hAnsi="Arial" w:cs="Arial"/>
                          <w:sz w:val="22"/>
                          <w:szCs w:val="22"/>
                        </w:rPr>
                      </w:pPr>
                      <w:r w:rsidRPr="003A435E">
                        <w:rPr>
                          <w:rFonts w:ascii="Arial" w:hAnsi="Arial" w:cs="Arial"/>
                          <w:sz w:val="22"/>
                          <w:szCs w:val="22"/>
                        </w:rPr>
                        <w:t xml:space="preserve">Michael French, </w:t>
                      </w:r>
                      <w:proofErr w:type="gramStart"/>
                      <w:r w:rsidRPr="003A435E">
                        <w:rPr>
                          <w:rFonts w:ascii="Arial" w:hAnsi="Arial" w:cs="Arial"/>
                          <w:sz w:val="22"/>
                          <w:szCs w:val="22"/>
                        </w:rPr>
                        <w:t>P.Eng</w:t>
                      </w:r>
                      <w:proofErr w:type="gramEnd"/>
                      <w:r w:rsidRPr="003A435E">
                        <w:rPr>
                          <w:rFonts w:ascii="Arial" w:hAnsi="Arial" w:cs="Arial"/>
                          <w:sz w:val="22"/>
                          <w:szCs w:val="22"/>
                        </w:rPr>
                        <w:t>, Klohn Crippen Berger Ltd., Moncton, New Brunswick, Canada</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77777777"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3676DC57" w:rsidR="00BD7066" w:rsidRDefault="002C2B73" w:rsidP="003A435E">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3A435E" w:rsidRDefault="003B2EAF" w:rsidP="003B2EAF">
      <w:pPr>
        <w:ind w:left="144" w:right="144"/>
        <w:rPr>
          <w:rFonts w:ascii="Arial" w:hAnsi="Arial" w:cs="Arial"/>
          <w:b/>
          <w:sz w:val="22"/>
          <w:szCs w:val="22"/>
        </w:rPr>
      </w:pPr>
      <w:r w:rsidRPr="003A435E">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641E7C57" w14:textId="77777777" w:rsidR="003A435E" w:rsidRPr="003A435E" w:rsidRDefault="003A435E" w:rsidP="003A435E">
                            <w:pPr>
                              <w:rPr>
                                <w:rFonts w:ascii="Arial" w:hAnsi="Arial" w:cs="Arial"/>
                                <w:sz w:val="22"/>
                                <w:szCs w:val="22"/>
                                <w:lang w:val="en-CA"/>
                              </w:rPr>
                            </w:pPr>
                            <w:r w:rsidRPr="003A435E">
                              <w:rPr>
                                <w:rFonts w:ascii="Arial" w:hAnsi="Arial" w:cs="Arial"/>
                                <w:sz w:val="22"/>
                                <w:szCs w:val="22"/>
                                <w:lang w:val="en-CA"/>
                              </w:rPr>
                              <w:t>In 2022, Vale Newfoundland and Labrador Ltd. (VNLL) successfully completed an upgrade to Dam 2, a residue containment dam at VNLL’s Long Harbour Operations (LHO). The Dam 2 upgrade was a milestone in VNLL’s work to prepare the Residue Storage Area (RSA) for closure.</w:t>
                            </w:r>
                          </w:p>
                          <w:p w14:paraId="00950B19" w14:textId="77777777" w:rsidR="003A435E" w:rsidRPr="003A435E" w:rsidRDefault="003A435E" w:rsidP="003A435E">
                            <w:pPr>
                              <w:rPr>
                                <w:rFonts w:ascii="Arial" w:hAnsi="Arial" w:cs="Arial"/>
                                <w:sz w:val="22"/>
                                <w:szCs w:val="22"/>
                                <w:lang w:val="en-CA"/>
                              </w:rPr>
                            </w:pPr>
                          </w:p>
                          <w:p w14:paraId="70D76A5D" w14:textId="77777777" w:rsidR="003A435E" w:rsidRPr="003A435E" w:rsidRDefault="003A435E" w:rsidP="003A435E">
                            <w:pPr>
                              <w:rPr>
                                <w:rFonts w:ascii="Arial" w:hAnsi="Arial" w:cs="Arial"/>
                                <w:sz w:val="22"/>
                                <w:szCs w:val="22"/>
                                <w:lang w:val="en-CA"/>
                              </w:rPr>
                            </w:pPr>
                            <w:r w:rsidRPr="003A435E">
                              <w:rPr>
                                <w:rFonts w:ascii="Arial" w:hAnsi="Arial" w:cs="Arial"/>
                                <w:sz w:val="22"/>
                                <w:szCs w:val="22"/>
                                <w:lang w:val="en-CA"/>
                              </w:rPr>
                              <w:t xml:space="preserve">The LHO processing plant uses a hydrometallurgical process to treat nickel, copper, and copper sulphide concentrates to produce nickel and copper metals. The waste residues are stored at the RSA, which is bounded by natural topography and three saddle dams, including Dam 2. </w:t>
                            </w:r>
                          </w:p>
                          <w:p w14:paraId="1318590A" w14:textId="77777777" w:rsidR="003A435E" w:rsidRPr="003A435E" w:rsidRDefault="003A435E" w:rsidP="003A435E">
                            <w:pPr>
                              <w:rPr>
                                <w:rFonts w:ascii="Arial" w:hAnsi="Arial" w:cs="Arial"/>
                                <w:sz w:val="22"/>
                                <w:szCs w:val="22"/>
                                <w:lang w:val="en-CA"/>
                              </w:rPr>
                            </w:pPr>
                          </w:p>
                          <w:p w14:paraId="281C9F30" w14:textId="77777777" w:rsidR="003A435E" w:rsidRPr="003A435E" w:rsidRDefault="003A435E" w:rsidP="003A435E">
                            <w:pPr>
                              <w:rPr>
                                <w:rFonts w:ascii="Arial" w:hAnsi="Arial" w:cs="Arial"/>
                                <w:sz w:val="22"/>
                                <w:szCs w:val="22"/>
                                <w:lang w:val="en-CA"/>
                              </w:rPr>
                            </w:pPr>
                            <w:r w:rsidRPr="003A435E">
                              <w:rPr>
                                <w:rFonts w:ascii="Arial" w:hAnsi="Arial" w:cs="Arial"/>
                                <w:sz w:val="22"/>
                                <w:szCs w:val="22"/>
                                <w:lang w:val="en-CA"/>
                              </w:rPr>
                              <w:t>Dam 2 was built in 2012 and consisted of earth and rockfill with an exposed bituminous geomembrane (BGM) on the upstream slope. The liner was connected via a concrete plinth to a grout curtain in the bedrock. In 2019, after it was determined that the BGM liner was not appropriate for closure and needed to be upgraded, VNLL embarked on a process of options assessment, design, and construction. Key to the design were a long-lasting liner, stable slopes at the liner interfaces, freeboard requirements, and protection against waves, debris, and ice. The design featured a composite geosynthetic liner system. The rehabilitation work, including construction of a cofferdam and the management and treatment of water, was executed as planned in 2022. Post-construction monitoring to date indicates the upgrades to be successful.</w:t>
                            </w:r>
                          </w:p>
                          <w:p w14:paraId="6D13C402" w14:textId="77777777" w:rsidR="003A435E" w:rsidRPr="003A435E" w:rsidRDefault="003A435E" w:rsidP="003A435E">
                            <w:pPr>
                              <w:rPr>
                                <w:rFonts w:ascii="Arial" w:hAnsi="Arial" w:cs="Arial"/>
                                <w:sz w:val="22"/>
                                <w:szCs w:val="22"/>
                                <w:lang w:val="en-CA"/>
                              </w:rPr>
                            </w:pPr>
                          </w:p>
                          <w:p w14:paraId="3A2929C4" w14:textId="2A537D2F" w:rsidR="006C6E71" w:rsidRPr="003A435E" w:rsidRDefault="003A435E" w:rsidP="003A435E">
                            <w:pPr>
                              <w:rPr>
                                <w:rFonts w:ascii="Arial" w:hAnsi="Arial" w:cs="Arial"/>
                                <w:sz w:val="22"/>
                                <w:szCs w:val="22"/>
                                <w:lang w:val="en-CA"/>
                              </w:rPr>
                            </w:pPr>
                            <w:r w:rsidRPr="003A435E">
                              <w:rPr>
                                <w:rFonts w:ascii="Arial" w:hAnsi="Arial" w:cs="Arial"/>
                                <w:sz w:val="22"/>
                                <w:szCs w:val="22"/>
                                <w:lang w:val="en-CA"/>
                              </w:rPr>
                              <w:t>This paper provides the background for the Dam 2 rehabilitation, describes the repair, and the post repair performance.</w:t>
                            </w: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641E7C57" w14:textId="77777777" w:rsidR="003A435E" w:rsidRPr="003A435E" w:rsidRDefault="003A435E" w:rsidP="003A435E">
                      <w:pPr>
                        <w:rPr>
                          <w:rFonts w:ascii="Arial" w:hAnsi="Arial" w:cs="Arial"/>
                          <w:sz w:val="22"/>
                          <w:szCs w:val="22"/>
                          <w:lang w:val="en-CA"/>
                        </w:rPr>
                      </w:pPr>
                      <w:r w:rsidRPr="003A435E">
                        <w:rPr>
                          <w:rFonts w:ascii="Arial" w:hAnsi="Arial" w:cs="Arial"/>
                          <w:sz w:val="22"/>
                          <w:szCs w:val="22"/>
                          <w:lang w:val="en-CA"/>
                        </w:rPr>
                        <w:t>In 2022, Vale Newfoundland and Labrador Ltd. (VNLL) successfully completed an upgrade to Dam 2, a residue containment dam at VNLL’s Long Harbour Operations (LHO). The Dam 2 upgrade was a milestone in VNLL’s work to prepare the Residue Storage Area (RSA) for closure.</w:t>
                      </w:r>
                    </w:p>
                    <w:p w14:paraId="00950B19" w14:textId="77777777" w:rsidR="003A435E" w:rsidRPr="003A435E" w:rsidRDefault="003A435E" w:rsidP="003A435E">
                      <w:pPr>
                        <w:rPr>
                          <w:rFonts w:ascii="Arial" w:hAnsi="Arial" w:cs="Arial"/>
                          <w:sz w:val="22"/>
                          <w:szCs w:val="22"/>
                          <w:lang w:val="en-CA"/>
                        </w:rPr>
                      </w:pPr>
                    </w:p>
                    <w:p w14:paraId="70D76A5D" w14:textId="77777777" w:rsidR="003A435E" w:rsidRPr="003A435E" w:rsidRDefault="003A435E" w:rsidP="003A435E">
                      <w:pPr>
                        <w:rPr>
                          <w:rFonts w:ascii="Arial" w:hAnsi="Arial" w:cs="Arial"/>
                          <w:sz w:val="22"/>
                          <w:szCs w:val="22"/>
                          <w:lang w:val="en-CA"/>
                        </w:rPr>
                      </w:pPr>
                      <w:r w:rsidRPr="003A435E">
                        <w:rPr>
                          <w:rFonts w:ascii="Arial" w:hAnsi="Arial" w:cs="Arial"/>
                          <w:sz w:val="22"/>
                          <w:szCs w:val="22"/>
                          <w:lang w:val="en-CA"/>
                        </w:rPr>
                        <w:t xml:space="preserve">The LHO processing plant uses a hydrometallurgical process to treat nickel, copper, and copper sulphide concentrates to produce nickel and copper metals. The waste residues are stored at the RSA, which is bounded by natural topography and three saddle dams, including Dam 2. </w:t>
                      </w:r>
                    </w:p>
                    <w:p w14:paraId="1318590A" w14:textId="77777777" w:rsidR="003A435E" w:rsidRPr="003A435E" w:rsidRDefault="003A435E" w:rsidP="003A435E">
                      <w:pPr>
                        <w:rPr>
                          <w:rFonts w:ascii="Arial" w:hAnsi="Arial" w:cs="Arial"/>
                          <w:sz w:val="22"/>
                          <w:szCs w:val="22"/>
                          <w:lang w:val="en-CA"/>
                        </w:rPr>
                      </w:pPr>
                    </w:p>
                    <w:p w14:paraId="281C9F30" w14:textId="77777777" w:rsidR="003A435E" w:rsidRPr="003A435E" w:rsidRDefault="003A435E" w:rsidP="003A435E">
                      <w:pPr>
                        <w:rPr>
                          <w:rFonts w:ascii="Arial" w:hAnsi="Arial" w:cs="Arial"/>
                          <w:sz w:val="22"/>
                          <w:szCs w:val="22"/>
                          <w:lang w:val="en-CA"/>
                        </w:rPr>
                      </w:pPr>
                      <w:r w:rsidRPr="003A435E">
                        <w:rPr>
                          <w:rFonts w:ascii="Arial" w:hAnsi="Arial" w:cs="Arial"/>
                          <w:sz w:val="22"/>
                          <w:szCs w:val="22"/>
                          <w:lang w:val="en-CA"/>
                        </w:rPr>
                        <w:t>Dam 2 was built in 2012 and consisted of earth and rockfill with an exposed bituminous geomembrane (BGM) on the upstream slope. The liner was connected via a concrete plinth to a grout curtain in the bedrock. In 2019, after it was determined that the BGM liner was not appropriate for closure and needed to be upgraded, VNLL embarked on a process of options assessment, design, and construction. Key to the design were a long-lasting liner, stable slopes at the liner interfaces, freeboard requirements, and protection against waves, debris, and ice. The design featured a composite geosynthetic liner system. The rehabilitation work, including construction of a cofferdam and the management and treatment of water, was executed as planned in 2022. Post-construction monitoring to date indicates the upgrades to be successful.</w:t>
                      </w:r>
                    </w:p>
                    <w:p w14:paraId="6D13C402" w14:textId="77777777" w:rsidR="003A435E" w:rsidRPr="003A435E" w:rsidRDefault="003A435E" w:rsidP="003A435E">
                      <w:pPr>
                        <w:rPr>
                          <w:rFonts w:ascii="Arial" w:hAnsi="Arial" w:cs="Arial"/>
                          <w:sz w:val="22"/>
                          <w:szCs w:val="22"/>
                          <w:lang w:val="en-CA"/>
                        </w:rPr>
                      </w:pPr>
                    </w:p>
                    <w:p w14:paraId="3A2929C4" w14:textId="2A537D2F" w:rsidR="006C6E71" w:rsidRPr="003A435E" w:rsidRDefault="003A435E" w:rsidP="003A435E">
                      <w:pPr>
                        <w:rPr>
                          <w:rFonts w:ascii="Arial" w:hAnsi="Arial" w:cs="Arial"/>
                          <w:sz w:val="22"/>
                          <w:szCs w:val="22"/>
                          <w:lang w:val="en-CA"/>
                        </w:rPr>
                      </w:pPr>
                      <w:r w:rsidRPr="003A435E">
                        <w:rPr>
                          <w:rFonts w:ascii="Arial" w:hAnsi="Arial" w:cs="Arial"/>
                          <w:sz w:val="22"/>
                          <w:szCs w:val="22"/>
                          <w:lang w:val="en-CA"/>
                        </w:rPr>
                        <w:t>This paper provides the background for the Dam 2 rehabilitation, describes the repair, and the post repair performance.</w:t>
                      </w: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5E0185D3" w14:textId="34675B3C" w:rsidR="006176B1" w:rsidRDefault="003A435E" w:rsidP="006176B1">
                            <w:pPr>
                              <w:rPr>
                                <w:rFonts w:ascii="Arial" w:hAnsi="Arial" w:cs="Arial"/>
                                <w:sz w:val="22"/>
                                <w:szCs w:val="22"/>
                              </w:rPr>
                            </w:pPr>
                            <w:r>
                              <w:rPr>
                                <w:rFonts w:ascii="Arial" w:hAnsi="Arial" w:cs="Arial"/>
                                <w:sz w:val="22"/>
                                <w:szCs w:val="22"/>
                              </w:rPr>
                              <w:t>Translation done using MS Word, my apologies if it is not very good.</w:t>
                            </w:r>
                          </w:p>
                          <w:p w14:paraId="06F51CAB" w14:textId="77777777" w:rsidR="003A435E" w:rsidRDefault="003A435E" w:rsidP="006176B1">
                            <w:pPr>
                              <w:rPr>
                                <w:rFonts w:ascii="Arial" w:hAnsi="Arial" w:cs="Arial"/>
                                <w:sz w:val="22"/>
                                <w:szCs w:val="22"/>
                              </w:rPr>
                            </w:pPr>
                          </w:p>
                          <w:p w14:paraId="30A88BC1" w14:textId="77777777" w:rsidR="003A435E" w:rsidRPr="00A67626" w:rsidRDefault="003A435E" w:rsidP="003A435E">
                            <w:pPr>
                              <w:pStyle w:val="CDAAbstracttext10pt"/>
                              <w:rPr>
                                <w:lang w:val="pt-BR"/>
                              </w:rPr>
                            </w:pPr>
                            <w:bookmarkStart w:id="0" w:name="_Hlk210592366"/>
                            <w:r w:rsidRPr="003A435E">
                              <w:rPr>
                                <w:lang w:val="sv-SE"/>
                              </w:rPr>
                              <w:t xml:space="preserve">En 2022, Vale Newfoundland and Labrador Ltd. </w:t>
                            </w:r>
                            <w:r w:rsidRPr="00A67626">
                              <w:rPr>
                                <w:lang w:val="pt-BR"/>
                              </w:rPr>
                              <w:t>(VNLL) completó con éxito una actualización de la Presa 2, una presa de contención de residuos en Long Harbour Operations (LHO) de VNLL. La mejora de la presa 2 fue un hito en el trabajo de VNLL para preparar el Área de Almacenamiento de Residuos (RSA) para el cierre.</w:t>
                            </w:r>
                          </w:p>
                          <w:p w14:paraId="4D064B65" w14:textId="77777777" w:rsidR="003A435E" w:rsidRPr="00A67626" w:rsidRDefault="003A435E" w:rsidP="003A435E">
                            <w:pPr>
                              <w:pStyle w:val="CDAAbstracttext10pt"/>
                              <w:rPr>
                                <w:lang w:val="pt-BR"/>
                              </w:rPr>
                            </w:pPr>
                          </w:p>
                          <w:p w14:paraId="05874B32" w14:textId="77777777" w:rsidR="003A435E" w:rsidRPr="00A67626" w:rsidRDefault="003A435E" w:rsidP="003A435E">
                            <w:pPr>
                              <w:pStyle w:val="CDAAbstracttext10pt"/>
                              <w:rPr>
                                <w:lang w:val="pt-BR"/>
                              </w:rPr>
                            </w:pPr>
                            <w:r w:rsidRPr="00A67626">
                              <w:rPr>
                                <w:lang w:val="pt-BR"/>
                              </w:rPr>
                              <w:t xml:space="preserve">La planta de procesamiento de LHO utiliza un proceso hidrometalúrgico para tratar concentrados de níquel, cobre y sulfuro de cobre para producir metales de níquel y cobre. Los residuos de desecho se almacenan en el RSA, que está delimitado por topografía natural y tres presas de silla de montar, incluida la presa 2. </w:t>
                            </w:r>
                          </w:p>
                          <w:p w14:paraId="325C670D" w14:textId="77777777" w:rsidR="003A435E" w:rsidRPr="00A67626" w:rsidRDefault="003A435E" w:rsidP="003A435E">
                            <w:pPr>
                              <w:pStyle w:val="CDAAbstracttext10pt"/>
                              <w:rPr>
                                <w:lang w:val="pt-BR"/>
                              </w:rPr>
                            </w:pPr>
                          </w:p>
                          <w:p w14:paraId="1DEA25CE" w14:textId="77777777" w:rsidR="003A435E" w:rsidRPr="00A67626" w:rsidRDefault="003A435E" w:rsidP="003A435E">
                            <w:pPr>
                              <w:pStyle w:val="CDAAbstracttext10pt"/>
                              <w:rPr>
                                <w:lang w:val="pt-BR"/>
                              </w:rPr>
                            </w:pPr>
                            <w:r w:rsidRPr="00A67626">
                              <w:rPr>
                                <w:lang w:val="pt-BR"/>
                              </w:rPr>
                              <w:t>La presa 2 se construyó en 2012 y consistía en tierra y relleno de rocas con una geomembrana bituminosa (BGM) expuesta en la pendiente aguas arriba. El revestimiento se conectó a través de un zócalo de hormigón a una cortina de lechada en el lecho rocoso. En 2019, después de que se determinó que el revestimiento BGM no era apropiado para el cierre y necesitaba ser actualizado, VNLL se embarcó en un proceso de evaluación, diseño y construcción de opciones. La clave del diseño fue un revestimiento duradero, pendientes estables en las interfaces del revestimiento, requisitos de francobordo y protección contra olas, escombros y hielo. El diseño presentaba un sistema de revestimiento geosintético compuesto. Los trabajos de rehabilitación, incluida la construcción de una ataguía y la gestión y tratamiento del agua, se ejecutaron según lo previsto en 2022. El seguimiento posterior a la construcción hasta la fecha indica que las actualizaciones serán exitosas.</w:t>
                            </w:r>
                          </w:p>
                          <w:p w14:paraId="3AB91FA3" w14:textId="77777777" w:rsidR="003A435E" w:rsidRPr="00A67626" w:rsidRDefault="003A435E" w:rsidP="003A435E">
                            <w:pPr>
                              <w:pStyle w:val="CDAAbstracttext10pt"/>
                              <w:rPr>
                                <w:lang w:val="pt-BR"/>
                              </w:rPr>
                            </w:pPr>
                          </w:p>
                          <w:p w14:paraId="6AFF74D9" w14:textId="77777777" w:rsidR="003A435E" w:rsidRPr="00A67626" w:rsidRDefault="003A435E" w:rsidP="003A435E">
                            <w:pPr>
                              <w:pStyle w:val="CDAAbstracttext10pt"/>
                              <w:rPr>
                                <w:lang w:val="pt-BR"/>
                              </w:rPr>
                            </w:pPr>
                            <w:r w:rsidRPr="00A67626">
                              <w:rPr>
                                <w:lang w:val="pt-BR"/>
                              </w:rPr>
                              <w:t>Este documento proporciona los antecedentes para la rehabilitación de la presa 2, describe la reparación y el rendimiento posterior a la reparación.</w:t>
                            </w:r>
                          </w:p>
                          <w:bookmarkEnd w:id="0"/>
                          <w:p w14:paraId="6532915B" w14:textId="77777777" w:rsidR="003A435E" w:rsidRPr="00A67626" w:rsidRDefault="003A435E" w:rsidP="003A435E">
                            <w:pPr>
                              <w:pStyle w:val="CDAReferencelist10pt"/>
                              <w:ind w:left="0" w:firstLine="0"/>
                              <w:jc w:val="both"/>
                              <w:rPr>
                                <w:lang w:val="pt-BR"/>
                              </w:rPr>
                            </w:pPr>
                          </w:p>
                          <w:p w14:paraId="790ADC0B" w14:textId="77777777" w:rsidR="003A435E" w:rsidRPr="003A435E" w:rsidRDefault="003A435E" w:rsidP="006176B1">
                            <w:pPr>
                              <w:rPr>
                                <w:rFonts w:ascii="Arial" w:hAnsi="Arial" w:cs="Arial"/>
                                <w:sz w:val="22"/>
                                <w:szCs w:val="22"/>
                                <w:lang w:val="pt-BR"/>
                              </w:rPr>
                            </w:pPr>
                          </w:p>
                          <w:p w14:paraId="7B77D9E6" w14:textId="77777777" w:rsidR="006176B1" w:rsidRPr="003A435E" w:rsidRDefault="006176B1" w:rsidP="006176B1">
                            <w:pPr>
                              <w:rPr>
                                <w:rFonts w:ascii="Arial" w:hAnsi="Arial" w:cs="Arial"/>
                                <w:sz w:val="22"/>
                                <w:szCs w:val="22"/>
                                <w:lang w:val="pt-B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p75OgIAAIQ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" fillcolor="white [3201]" strokeweight=".5pt">
                <v:textbox>
                  <w:txbxContent>
                    <w:p w14:paraId="5E0185D3" w14:textId="34675B3C" w:rsidR="006176B1" w:rsidRDefault="003A435E" w:rsidP="006176B1">
                      <w:pPr>
                        <w:rPr>
                          <w:rFonts w:ascii="Arial" w:hAnsi="Arial" w:cs="Arial"/>
                          <w:sz w:val="22"/>
                          <w:szCs w:val="22"/>
                        </w:rPr>
                      </w:pPr>
                      <w:r>
                        <w:rPr>
                          <w:rFonts w:ascii="Arial" w:hAnsi="Arial" w:cs="Arial"/>
                          <w:sz w:val="22"/>
                          <w:szCs w:val="22"/>
                        </w:rPr>
                        <w:t>Translation done using MS Word, my apologies if it is not very good.</w:t>
                      </w:r>
                    </w:p>
                    <w:p w14:paraId="06F51CAB" w14:textId="77777777" w:rsidR="003A435E" w:rsidRDefault="003A435E" w:rsidP="006176B1">
                      <w:pPr>
                        <w:rPr>
                          <w:rFonts w:ascii="Arial" w:hAnsi="Arial" w:cs="Arial"/>
                          <w:sz w:val="22"/>
                          <w:szCs w:val="22"/>
                        </w:rPr>
                      </w:pPr>
                    </w:p>
                    <w:p w14:paraId="30A88BC1" w14:textId="77777777" w:rsidR="003A435E" w:rsidRPr="00A67626" w:rsidRDefault="003A435E" w:rsidP="003A435E">
                      <w:pPr>
                        <w:pStyle w:val="CDAAbstracttext10pt"/>
                        <w:rPr>
                          <w:lang w:val="pt-BR"/>
                        </w:rPr>
                      </w:pPr>
                      <w:bookmarkStart w:id="1" w:name="_Hlk210592366"/>
                      <w:r w:rsidRPr="003A435E">
                        <w:rPr>
                          <w:lang w:val="sv-SE"/>
                        </w:rPr>
                        <w:t xml:space="preserve">En 2022, Vale Newfoundland and Labrador Ltd. </w:t>
                      </w:r>
                      <w:r w:rsidRPr="00A67626">
                        <w:rPr>
                          <w:lang w:val="pt-BR"/>
                        </w:rPr>
                        <w:t>(VNLL) completó con éxito una actualización de la Presa 2, una presa de contención de residuos en Long Harbour Operations (LHO) de VNLL. La mejora de la presa 2 fue un hito en el trabajo de VNLL para preparar el Área de Almacenamiento de Residuos (RSA) para el cierre.</w:t>
                      </w:r>
                    </w:p>
                    <w:p w14:paraId="4D064B65" w14:textId="77777777" w:rsidR="003A435E" w:rsidRPr="00A67626" w:rsidRDefault="003A435E" w:rsidP="003A435E">
                      <w:pPr>
                        <w:pStyle w:val="CDAAbstracttext10pt"/>
                        <w:rPr>
                          <w:lang w:val="pt-BR"/>
                        </w:rPr>
                      </w:pPr>
                    </w:p>
                    <w:p w14:paraId="05874B32" w14:textId="77777777" w:rsidR="003A435E" w:rsidRPr="00A67626" w:rsidRDefault="003A435E" w:rsidP="003A435E">
                      <w:pPr>
                        <w:pStyle w:val="CDAAbstracttext10pt"/>
                        <w:rPr>
                          <w:lang w:val="pt-BR"/>
                        </w:rPr>
                      </w:pPr>
                      <w:r w:rsidRPr="00A67626">
                        <w:rPr>
                          <w:lang w:val="pt-BR"/>
                        </w:rPr>
                        <w:t xml:space="preserve">La planta de procesamiento de LHO utiliza un proceso hidrometalúrgico para tratar concentrados de níquel, cobre y sulfuro de cobre para producir metales de níquel y cobre. Los residuos de desecho se almacenan en el RSA, que está delimitado por topografía natural y tres presas de silla de montar, incluida la presa 2. </w:t>
                      </w:r>
                    </w:p>
                    <w:p w14:paraId="325C670D" w14:textId="77777777" w:rsidR="003A435E" w:rsidRPr="00A67626" w:rsidRDefault="003A435E" w:rsidP="003A435E">
                      <w:pPr>
                        <w:pStyle w:val="CDAAbstracttext10pt"/>
                        <w:rPr>
                          <w:lang w:val="pt-BR"/>
                        </w:rPr>
                      </w:pPr>
                    </w:p>
                    <w:p w14:paraId="1DEA25CE" w14:textId="77777777" w:rsidR="003A435E" w:rsidRPr="00A67626" w:rsidRDefault="003A435E" w:rsidP="003A435E">
                      <w:pPr>
                        <w:pStyle w:val="CDAAbstracttext10pt"/>
                        <w:rPr>
                          <w:lang w:val="pt-BR"/>
                        </w:rPr>
                      </w:pPr>
                      <w:r w:rsidRPr="00A67626">
                        <w:rPr>
                          <w:lang w:val="pt-BR"/>
                        </w:rPr>
                        <w:t>La presa 2 se construyó en 2012 y consistía en tierra y relleno de rocas con una geomembrana bituminosa (BGM) expuesta en la pendiente aguas arriba. El revestimiento se conectó a través de un zócalo de hormigón a una cortina de lechada en el lecho rocoso. En 2019, después de que se determinó que el revestimiento BGM no era apropiado para el cierre y necesitaba ser actualizado, VNLL se embarcó en un proceso de evaluación, diseño y construcción de opciones. La clave del diseño fue un revestimiento duradero, pendientes estables en las interfaces del revestimiento, requisitos de francobordo y protección contra olas, escombros y hielo. El diseño presentaba un sistema de revestimiento geosintético compuesto. Los trabajos de rehabilitación, incluida la construcción de una ataguía y la gestión y tratamiento del agua, se ejecutaron según lo previsto en 2022. El seguimiento posterior a la construcción hasta la fecha indica que las actualizaciones serán exitosas.</w:t>
                      </w:r>
                    </w:p>
                    <w:p w14:paraId="3AB91FA3" w14:textId="77777777" w:rsidR="003A435E" w:rsidRPr="00A67626" w:rsidRDefault="003A435E" w:rsidP="003A435E">
                      <w:pPr>
                        <w:pStyle w:val="CDAAbstracttext10pt"/>
                        <w:rPr>
                          <w:lang w:val="pt-BR"/>
                        </w:rPr>
                      </w:pPr>
                    </w:p>
                    <w:p w14:paraId="6AFF74D9" w14:textId="77777777" w:rsidR="003A435E" w:rsidRPr="00A67626" w:rsidRDefault="003A435E" w:rsidP="003A435E">
                      <w:pPr>
                        <w:pStyle w:val="CDAAbstracttext10pt"/>
                        <w:rPr>
                          <w:lang w:val="pt-BR"/>
                        </w:rPr>
                      </w:pPr>
                      <w:r w:rsidRPr="00A67626">
                        <w:rPr>
                          <w:lang w:val="pt-BR"/>
                        </w:rPr>
                        <w:t>Este documento proporciona los antecedentes para la rehabilitación de la presa 2, describe la reparación y el rendimiento posterior a la reparación.</w:t>
                      </w:r>
                    </w:p>
                    <w:bookmarkEnd w:id="1"/>
                    <w:p w14:paraId="6532915B" w14:textId="77777777" w:rsidR="003A435E" w:rsidRPr="00A67626" w:rsidRDefault="003A435E" w:rsidP="003A435E">
                      <w:pPr>
                        <w:pStyle w:val="CDAReferencelist10pt"/>
                        <w:ind w:left="0" w:firstLine="0"/>
                        <w:jc w:val="both"/>
                        <w:rPr>
                          <w:lang w:val="pt-BR"/>
                        </w:rPr>
                      </w:pPr>
                    </w:p>
                    <w:p w14:paraId="790ADC0B" w14:textId="77777777" w:rsidR="003A435E" w:rsidRPr="003A435E" w:rsidRDefault="003A435E" w:rsidP="006176B1">
                      <w:pPr>
                        <w:rPr>
                          <w:rFonts w:ascii="Arial" w:hAnsi="Arial" w:cs="Arial"/>
                          <w:sz w:val="22"/>
                          <w:szCs w:val="22"/>
                          <w:lang w:val="pt-BR"/>
                        </w:rPr>
                      </w:pPr>
                    </w:p>
                    <w:p w14:paraId="7B77D9E6" w14:textId="77777777" w:rsidR="006176B1" w:rsidRPr="003A435E" w:rsidRDefault="006176B1" w:rsidP="006176B1">
                      <w:pPr>
                        <w:rPr>
                          <w:rFonts w:ascii="Arial" w:hAnsi="Arial" w:cs="Arial"/>
                          <w:sz w:val="22"/>
                          <w:szCs w:val="22"/>
                          <w:lang w:val="pt-BR"/>
                        </w:rPr>
                      </w:pP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601FF" w14:textId="77777777" w:rsidR="002C6883" w:rsidRDefault="002C6883">
      <w:r>
        <w:separator/>
      </w:r>
    </w:p>
  </w:endnote>
  <w:endnote w:type="continuationSeparator" w:id="0">
    <w:p w14:paraId="4A7BF552" w14:textId="77777777" w:rsidR="002C6883" w:rsidRDefault="002C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default"/>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553BAA4A" w:rsidR="00413342" w:rsidRPr="00EA6D3B" w:rsidRDefault="003A435E">
                          <w:pPr>
                            <w:rPr>
                              <w:rFonts w:ascii="Arial" w:hAnsi="Arial" w:cs="Arial"/>
                              <w:sz w:val="22"/>
                              <w:szCs w:val="22"/>
                            </w:rPr>
                          </w:pPr>
                          <w:r>
                            <w:rPr>
                              <w:rFonts w:ascii="Arial" w:hAnsi="Arial" w:cs="Arial"/>
                              <w:sz w:val="22"/>
                              <w:szCs w:val="22"/>
                            </w:rPr>
                            <w:t>Andy Small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553BAA4A" w:rsidR="00413342" w:rsidRPr="00EA6D3B" w:rsidRDefault="003A435E">
                    <w:pPr>
                      <w:rPr>
                        <w:rFonts w:ascii="Arial" w:hAnsi="Arial" w:cs="Arial"/>
                        <w:sz w:val="22"/>
                        <w:szCs w:val="22"/>
                      </w:rPr>
                    </w:pPr>
                    <w:r>
                      <w:rPr>
                        <w:rFonts w:ascii="Arial" w:hAnsi="Arial" w:cs="Arial"/>
                        <w:sz w:val="22"/>
                        <w:szCs w:val="22"/>
                      </w:rPr>
                      <w:t>Andy Small</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7BAA5" w14:textId="77777777" w:rsidR="002C6883" w:rsidRDefault="002C6883">
      <w:r>
        <w:separator/>
      </w:r>
    </w:p>
  </w:footnote>
  <w:footnote w:type="continuationSeparator" w:id="0">
    <w:p w14:paraId="026E28A7" w14:textId="77777777" w:rsidR="002C6883" w:rsidRDefault="002C6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88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435E"/>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60E16"/>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4CF1"/>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0D2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A1999"/>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4BF"/>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775F5"/>
    <w:rsid w:val="00F8071C"/>
    <w:rsid w:val="00F80FE3"/>
    <w:rsid w:val="00F85BFC"/>
    <w:rsid w:val="00F90FE5"/>
    <w:rsid w:val="00F92A28"/>
    <w:rsid w:val="00F95647"/>
    <w:rsid w:val="00F95D33"/>
    <w:rsid w:val="00FA37C5"/>
    <w:rsid w:val="00FA4FBC"/>
    <w:rsid w:val="00FB186A"/>
    <w:rsid w:val="00FB43F6"/>
    <w:rsid w:val="00FB47C1"/>
    <w:rsid w:val="00FC0E92"/>
    <w:rsid w:val="00FC6ADA"/>
    <w:rsid w:val="00FD0B6F"/>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 w:type="paragraph" w:customStyle="1" w:styleId="CDAAbstracttext10pt">
    <w:name w:val="CDA Abstract text (10 pt)"/>
    <w:basedOn w:val="Normal"/>
    <w:qFormat/>
    <w:rsid w:val="003A435E"/>
    <w:pPr>
      <w:jc w:val="both"/>
    </w:pPr>
    <w:rPr>
      <w:sz w:val="20"/>
      <w:szCs w:val="20"/>
      <w:lang w:val="en-CA" w:eastAsia="en-CA"/>
    </w:rPr>
  </w:style>
  <w:style w:type="paragraph" w:customStyle="1" w:styleId="CDAReferencelist10pt">
    <w:name w:val="CDA Reference list (10 pt)"/>
    <w:basedOn w:val="Normal"/>
    <w:qFormat/>
    <w:rsid w:val="003A435E"/>
    <w:pPr>
      <w:ind w:left="567" w:hanging="567"/>
    </w:pPr>
    <w:rPr>
      <w:rFonts w:cs="Times"/>
      <w:sz w:val="20"/>
      <w:szCs w:val="21"/>
      <w:shd w:val="clear" w:color="auto" w:fill="FFFFFF"/>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1831</TotalTime>
  <Pages>2</Pages>
  <Words>157</Words>
  <Characters>1069</Characters>
  <Application>Microsoft Office Word</Application>
  <DocSecurity>0</DocSecurity>
  <Lines>76</Lines>
  <Paragraphs>25</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ABSTRACT</vt:lpstr>
      <vt:lpstr>    </vt:lpstr>
      <vt:lpstr>    PAPER TITLE (Capitalize the first letter of all major words)</vt:lpstr>
      <vt:lpstr>    Water Planning, Water Management, and Climate Resilience</vt:lpstr>
      <vt:lpstr>    Dam Safety Policy and Governance</vt:lpstr>
      <vt:lpstr>    Dam Construction and Rehabilitation: Innovation and Lifecycle Extension</vt:lpstr>
      <vt:lpstr>    Dam Performance Monitoring</vt:lpstr>
      <vt:lpstr>    Flood Resiliency in Developed and Developing Countries</vt:lpstr>
      <vt:lpstr>    Sedimentation Management and Reservoir Longevity</vt:lpstr>
      <vt:lpstr>    Fish Passage, Biodiversity &amp; Environmental Integration</vt:lpstr>
      <vt:lpstr>    Community Engagement in Dam Development</vt:lpstr>
      <vt:lpstr>    Tailings Dam Safety</vt:lpstr>
      <vt:lpstr>    Dam Decommissioning &amp; Removal</vt:lpstr>
    </vt:vector>
  </TitlesOfParts>
  <Company>Freese and Nichols</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Small, Andy</cp:lastModifiedBy>
  <cp:revision>6</cp:revision>
  <cp:lastPrinted>2025-08-10T23:03:00Z</cp:lastPrinted>
  <dcterms:created xsi:type="dcterms:W3CDTF">2025-10-06T00:27:00Z</dcterms:created>
  <dcterms:modified xsi:type="dcterms:W3CDTF">2025-10-08T02:43:00Z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